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B" w:rsidRPr="00D179BE" w:rsidRDefault="004152AB" w:rsidP="004152AB">
      <w:pPr>
        <w:jc w:val="right"/>
        <w:rPr>
          <w:i/>
          <w:sz w:val="24"/>
          <w:szCs w:val="24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4152AB" w:rsidRPr="00BC2851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2851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ЗЕМСКОЕ СОБРАНИЕ</w:t>
      </w:r>
      <w:r w:rsidRPr="004743C7">
        <w:rPr>
          <w:rFonts w:ascii="Times New Roman" w:hAnsi="Times New Roman" w:cs="Times New Roman"/>
          <w:b/>
          <w:sz w:val="28"/>
          <w:szCs w:val="28"/>
        </w:rPr>
        <w:br/>
      </w:r>
      <w:r w:rsidR="004743C7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CD5E07" w:rsidP="0047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="004152AB" w:rsidRPr="004743C7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2AB" w:rsidRPr="004743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№123</w:t>
      </w: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главой 32 «Налог на имущество физических лиц»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земское собрание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743C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743C7">
        <w:rPr>
          <w:rFonts w:ascii="Times New Roman" w:hAnsi="Times New Roman" w:cs="Times New Roman"/>
          <w:sz w:val="28"/>
          <w:szCs w:val="28"/>
        </w:rPr>
        <w:t>: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вводится в действие в соответствии с законодательством и обязателен к уплате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 w:rsidRPr="004743C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1) 0,2 процента в отношении: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жилых помещений (квартира,</w:t>
      </w:r>
      <w:r w:rsidR="009D6CE6">
        <w:rPr>
          <w:rFonts w:ascii="Times New Roman" w:hAnsi="Times New Roman" w:cs="Times New Roman"/>
          <w:sz w:val="28"/>
          <w:szCs w:val="28"/>
        </w:rPr>
        <w:t xml:space="preserve"> части квартиры,</w:t>
      </w:r>
      <w:r w:rsidRPr="004743C7">
        <w:rPr>
          <w:rFonts w:ascii="Times New Roman" w:hAnsi="Times New Roman" w:cs="Times New Roman"/>
          <w:sz w:val="28"/>
          <w:szCs w:val="28"/>
        </w:rPr>
        <w:t xml:space="preserve"> комната);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2) 0,3 процента в отношении: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жилых домов</w:t>
      </w:r>
      <w:r w:rsidR="009D6CE6">
        <w:rPr>
          <w:rFonts w:ascii="Times New Roman" w:hAnsi="Times New Roman" w:cs="Times New Roman"/>
          <w:sz w:val="28"/>
          <w:szCs w:val="28"/>
        </w:rPr>
        <w:t>, части жилых домов</w:t>
      </w:r>
      <w:r w:rsidRPr="004743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lastRenderedPageBreak/>
        <w:t>- единых недвижимых комплексов, в состав которых входит хотя бы одно жилое помещение (жилой дом);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4743C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9D6CE6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3 пункта 2 настоящего решения</w:t>
      </w:r>
      <w:r w:rsidRPr="004743C7">
        <w:rPr>
          <w:rFonts w:ascii="Times New Roman" w:hAnsi="Times New Roman" w:cs="Times New Roman"/>
          <w:sz w:val="28"/>
          <w:szCs w:val="28"/>
        </w:rPr>
        <w:t>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3C7">
        <w:rPr>
          <w:rFonts w:ascii="Times New Roman" w:hAnsi="Times New Roman" w:cs="Times New Roman"/>
          <w:sz w:val="28"/>
          <w:szCs w:val="28"/>
        </w:rPr>
        <w:t xml:space="preserve">3)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</w:t>
      </w:r>
      <w:r w:rsidR="003263BF" w:rsidRPr="004743C7">
        <w:rPr>
          <w:rFonts w:ascii="Times New Roman" w:hAnsi="Times New Roman" w:cs="Times New Roman"/>
          <w:sz w:val="28"/>
          <w:szCs w:val="28"/>
        </w:rPr>
        <w:t>миллионов</w:t>
      </w:r>
      <w:r w:rsidRPr="004743C7">
        <w:rPr>
          <w:rFonts w:ascii="Times New Roman" w:hAnsi="Times New Roman" w:cs="Times New Roman"/>
          <w:sz w:val="28"/>
          <w:szCs w:val="28"/>
        </w:rPr>
        <w:t xml:space="preserve"> рублей: в 2016 году – 1,0 процента;</w:t>
      </w:r>
      <w:proofErr w:type="gramEnd"/>
      <w:r w:rsidRPr="004743C7">
        <w:rPr>
          <w:rFonts w:ascii="Times New Roman" w:hAnsi="Times New Roman" w:cs="Times New Roman"/>
          <w:sz w:val="28"/>
          <w:szCs w:val="28"/>
        </w:rPr>
        <w:t xml:space="preserve"> в 2017 году – 1,5 процента;                                                 в 2018 году – 2,0 процента.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4) </w:t>
      </w:r>
      <w:r w:rsidR="009D6CE6">
        <w:rPr>
          <w:rFonts w:ascii="Times New Roman" w:hAnsi="Times New Roman" w:cs="Times New Roman"/>
          <w:sz w:val="28"/>
          <w:szCs w:val="28"/>
        </w:rPr>
        <w:t xml:space="preserve"> </w:t>
      </w:r>
      <w:r w:rsidRPr="004743C7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3. Установить, что налоговые льготы применяются в порядке и на условиях предусмотренных статьей 407 главы 32 Налогового кодекса Российской Федерации.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4. Все, что не оговорено в настоящем решении устанавливается и действует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главой 32 Налогового кодекса Российской Федерации. </w:t>
      </w:r>
      <w:r w:rsidRPr="004743C7">
        <w:rPr>
          <w:rFonts w:ascii="Times New Roman" w:hAnsi="Times New Roman" w:cs="Times New Roman"/>
          <w:sz w:val="28"/>
          <w:szCs w:val="28"/>
        </w:rPr>
        <w:tab/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5. В отношении физических лиц, осуществляющих предпринимательскую деятельность в установленном законом порядке, настоящее решение применяется в части не противоречащей п.3 ст.346.11 Налогового кодекса РФ.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A3587C">
        <w:rPr>
          <w:rFonts w:ascii="Times New Roman" w:hAnsi="Times New Roman" w:cs="Times New Roman"/>
          <w:sz w:val="28"/>
          <w:szCs w:val="28"/>
        </w:rPr>
        <w:t>з</w:t>
      </w:r>
      <w:r w:rsidRPr="004743C7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4743C7" w:rsidRPr="004743C7">
        <w:rPr>
          <w:rFonts w:ascii="Times New Roman" w:hAnsi="Times New Roman" w:cs="Times New Roman"/>
          <w:sz w:val="28"/>
          <w:szCs w:val="28"/>
        </w:rPr>
        <w:t>от 12 ноября 2014 года №6</w:t>
      </w:r>
      <w:r w:rsidR="004743C7">
        <w:rPr>
          <w:rFonts w:ascii="Times New Roman" w:hAnsi="Times New Roman" w:cs="Times New Roman"/>
          <w:sz w:val="28"/>
          <w:szCs w:val="28"/>
        </w:rPr>
        <w:t>4</w:t>
      </w:r>
      <w:r w:rsidR="004743C7" w:rsidRPr="004743C7">
        <w:rPr>
          <w:rFonts w:ascii="Times New Roman" w:hAnsi="Times New Roman" w:cs="Times New Roman"/>
          <w:sz w:val="28"/>
          <w:szCs w:val="28"/>
        </w:rPr>
        <w:t xml:space="preserve"> </w:t>
      </w:r>
      <w:r w:rsidRPr="004743C7">
        <w:rPr>
          <w:rFonts w:ascii="Times New Roman" w:hAnsi="Times New Roman" w:cs="Times New Roman"/>
          <w:sz w:val="28"/>
          <w:szCs w:val="28"/>
        </w:rPr>
        <w:t>«О налоге на имущество физических лиц» признать утратившим силу.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7. Настоящее решение вступает в силу с 01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4743C7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="004743C7">
        <w:rPr>
          <w:rFonts w:ascii="Times New Roman" w:hAnsi="Times New Roman" w:cs="Times New Roman"/>
          <w:b/>
          <w:sz w:val="28"/>
          <w:szCs w:val="28"/>
        </w:rPr>
        <w:t>В.И. Березкин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9B" w:rsidRPr="004743C7" w:rsidRDefault="00F61B9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1B9B" w:rsidRPr="004743C7" w:rsidSect="0049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AB"/>
    <w:rsid w:val="003263BF"/>
    <w:rsid w:val="0033518C"/>
    <w:rsid w:val="004152AB"/>
    <w:rsid w:val="004743C7"/>
    <w:rsid w:val="00477838"/>
    <w:rsid w:val="0049048B"/>
    <w:rsid w:val="006A6F06"/>
    <w:rsid w:val="00875D67"/>
    <w:rsid w:val="008C794B"/>
    <w:rsid w:val="009D6CE6"/>
    <w:rsid w:val="00A3587C"/>
    <w:rsid w:val="00A612E6"/>
    <w:rsid w:val="00BC2851"/>
    <w:rsid w:val="00CD5E07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74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D1AC-EB0A-4919-8490-68B8F80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13</cp:revision>
  <cp:lastPrinted>2015-12-08T05:09:00Z</cp:lastPrinted>
  <dcterms:created xsi:type="dcterms:W3CDTF">2015-11-24T06:41:00Z</dcterms:created>
  <dcterms:modified xsi:type="dcterms:W3CDTF">2019-12-05T05:15:00Z</dcterms:modified>
</cp:coreProperties>
</file>