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AB" w:rsidRPr="00D179BE" w:rsidRDefault="004152AB" w:rsidP="004152AB">
      <w:pPr>
        <w:jc w:val="right"/>
        <w:rPr>
          <w:i/>
          <w:sz w:val="24"/>
          <w:szCs w:val="24"/>
        </w:rPr>
      </w:pP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4152AB" w:rsidRPr="00BC2851" w:rsidRDefault="004152AB" w:rsidP="004743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2851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C7">
        <w:rPr>
          <w:rFonts w:ascii="Times New Roman" w:hAnsi="Times New Roman" w:cs="Times New Roman"/>
          <w:b/>
          <w:sz w:val="28"/>
          <w:szCs w:val="28"/>
        </w:rPr>
        <w:t>ЗЕМСКОЕ СОБРАНИЕ</w:t>
      </w:r>
      <w:r w:rsidRPr="004743C7">
        <w:rPr>
          <w:rFonts w:ascii="Times New Roman" w:hAnsi="Times New Roman" w:cs="Times New Roman"/>
          <w:b/>
          <w:sz w:val="28"/>
          <w:szCs w:val="28"/>
        </w:rPr>
        <w:br/>
      </w:r>
      <w:r w:rsidR="004743C7"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Pr="004743C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C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52AB" w:rsidRPr="004743C7" w:rsidRDefault="004152AB" w:rsidP="004743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4152AB" w:rsidP="00474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CD5E07" w:rsidP="00474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ноября</w:t>
      </w:r>
      <w:r w:rsidR="004152AB" w:rsidRPr="004743C7">
        <w:rPr>
          <w:rFonts w:ascii="Times New Roman" w:hAnsi="Times New Roman" w:cs="Times New Roman"/>
          <w:sz w:val="28"/>
          <w:szCs w:val="28"/>
        </w:rPr>
        <w:t xml:space="preserve"> 2015 года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52AB" w:rsidRPr="004743C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№123</w:t>
      </w:r>
    </w:p>
    <w:p w:rsidR="004152AB" w:rsidRPr="004743C7" w:rsidRDefault="004152AB" w:rsidP="004743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2AB" w:rsidRPr="004743C7" w:rsidRDefault="004152AB" w:rsidP="004743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2AB" w:rsidRPr="004743C7" w:rsidRDefault="004152AB" w:rsidP="004743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2AB" w:rsidRPr="004743C7" w:rsidRDefault="004152AB" w:rsidP="004743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43C7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</w:p>
    <w:p w:rsidR="004152AB" w:rsidRPr="004743C7" w:rsidRDefault="004152AB" w:rsidP="00474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4152AB" w:rsidP="00474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ab/>
        <w:t xml:space="preserve"> В соответствии с Федеральным законом от 06.10.2003 года №131-ФЗ «Об общих принципах организации местного самоуправления в Российской Федерации», главой 32 «Налог на имущество физических лиц» части второй Налогового кодекса Российской Федерации, Законом Белгородской области от 2 ноября 2015 года №9 «Об установлении единой даты начала применения на территории Белгородской области порядка определения налоговой базы по налогу на имущество физических лиц исходя из кадастровой стоимости объектов налогообложения», земское собрание </w:t>
      </w:r>
      <w:r w:rsidR="004743C7">
        <w:rPr>
          <w:rFonts w:ascii="Times New Roman" w:hAnsi="Times New Roman" w:cs="Times New Roman"/>
          <w:sz w:val="28"/>
          <w:szCs w:val="28"/>
        </w:rPr>
        <w:t>Мелиховского</w:t>
      </w:r>
      <w:r w:rsidRPr="004743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743C7">
        <w:rPr>
          <w:rFonts w:ascii="Times New Roman" w:hAnsi="Times New Roman" w:cs="Times New Roman"/>
          <w:b/>
          <w:sz w:val="28"/>
          <w:szCs w:val="28"/>
        </w:rPr>
        <w:t>решило</w:t>
      </w:r>
      <w:r w:rsidRPr="004743C7">
        <w:rPr>
          <w:rFonts w:ascii="Times New Roman" w:hAnsi="Times New Roman" w:cs="Times New Roman"/>
          <w:sz w:val="28"/>
          <w:szCs w:val="28"/>
        </w:rPr>
        <w:t>: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4743C7">
        <w:rPr>
          <w:rFonts w:ascii="Times New Roman" w:hAnsi="Times New Roman" w:cs="Times New Roman"/>
          <w:sz w:val="28"/>
          <w:szCs w:val="28"/>
        </w:rPr>
        <w:t>Мелиховского</w:t>
      </w:r>
      <w:r w:rsidRPr="004743C7">
        <w:rPr>
          <w:rFonts w:ascii="Times New Roman" w:hAnsi="Times New Roman" w:cs="Times New Roman"/>
          <w:sz w:val="28"/>
          <w:szCs w:val="28"/>
        </w:rPr>
        <w:t xml:space="preserve"> сельского поселения налог на имущество физических лиц, исходя из кадастровой стоимости объекта налогообложения, принадлежащего на праве собственности физическим лицам.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вводится в действие в соответствии с законодательством и обязателен к уплате на территории </w:t>
      </w:r>
      <w:r w:rsidR="004743C7">
        <w:rPr>
          <w:rFonts w:ascii="Times New Roman" w:hAnsi="Times New Roman" w:cs="Times New Roman"/>
          <w:sz w:val="28"/>
          <w:szCs w:val="28"/>
        </w:rPr>
        <w:t xml:space="preserve">Мелиховского </w:t>
      </w:r>
      <w:r w:rsidRPr="004743C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2. Налоговые ставки устанавливаются в следующих размерах от кадастровой стоимости: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1) 0,2 процента в отношении: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- жилых помещений (квартира, комната);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2) 0,3 процента в отношении: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 xml:space="preserve">- жилых домов; 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lastRenderedPageBreak/>
        <w:t>- единых недвижимых комплексов, в состав которых входит хотя бы одно жилое помещение (жилой дом);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4743C7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4743C7">
        <w:rPr>
          <w:rFonts w:ascii="Times New Roman" w:hAnsi="Times New Roman" w:cs="Times New Roman"/>
          <w:sz w:val="28"/>
          <w:szCs w:val="28"/>
        </w:rPr>
        <w:t>;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3C7">
        <w:rPr>
          <w:rFonts w:ascii="Times New Roman" w:hAnsi="Times New Roman" w:cs="Times New Roman"/>
          <w:sz w:val="28"/>
          <w:szCs w:val="28"/>
        </w:rPr>
        <w:t xml:space="preserve">3) в отношении объектов налогообложения,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 стоимость каждого из которых превышает 300 </w:t>
      </w:r>
      <w:r w:rsidR="003263BF" w:rsidRPr="004743C7">
        <w:rPr>
          <w:rFonts w:ascii="Times New Roman" w:hAnsi="Times New Roman" w:cs="Times New Roman"/>
          <w:sz w:val="28"/>
          <w:szCs w:val="28"/>
        </w:rPr>
        <w:t>миллионов</w:t>
      </w:r>
      <w:r w:rsidRPr="004743C7">
        <w:rPr>
          <w:rFonts w:ascii="Times New Roman" w:hAnsi="Times New Roman" w:cs="Times New Roman"/>
          <w:sz w:val="28"/>
          <w:szCs w:val="28"/>
        </w:rPr>
        <w:t xml:space="preserve"> рублей: в 2016 году – 1,0 процента;</w:t>
      </w:r>
      <w:proofErr w:type="gramEnd"/>
      <w:r w:rsidRPr="004743C7">
        <w:rPr>
          <w:rFonts w:ascii="Times New Roman" w:hAnsi="Times New Roman" w:cs="Times New Roman"/>
          <w:sz w:val="28"/>
          <w:szCs w:val="28"/>
        </w:rPr>
        <w:t xml:space="preserve"> в 2017 году – 1,5 процента;                                                 в 2018 году – 2,0 процента.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4) 0,5 процента в отношении прочих объектов налогообложения.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3. Установить, что налоговые льготы применяются в порядке и на условиях предусмотренных статьей 407 главы 32 Налогового кодекса Российской Федерации.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 xml:space="preserve">4. Все, что не оговорено в настоящем решении устанавливается и действует на территории </w:t>
      </w:r>
      <w:r w:rsidR="004743C7">
        <w:rPr>
          <w:rFonts w:ascii="Times New Roman" w:hAnsi="Times New Roman" w:cs="Times New Roman"/>
          <w:sz w:val="28"/>
          <w:szCs w:val="28"/>
        </w:rPr>
        <w:t>Мелиховского</w:t>
      </w:r>
      <w:r w:rsidRPr="004743C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главой 32 Налогового кодекса Российской Федерации. </w:t>
      </w:r>
      <w:r w:rsidRPr="004743C7">
        <w:rPr>
          <w:rFonts w:ascii="Times New Roman" w:hAnsi="Times New Roman" w:cs="Times New Roman"/>
          <w:sz w:val="28"/>
          <w:szCs w:val="28"/>
        </w:rPr>
        <w:tab/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5. В отношении физических лиц, осуществляющих предпринимательскую деятельность в установленном законом порядке, настоящее решение применяется в части не противоречащей п.3 ст.346.11 Налогового кодекса РФ.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 xml:space="preserve">6. Решение </w:t>
      </w:r>
      <w:r w:rsidR="00A3587C">
        <w:rPr>
          <w:rFonts w:ascii="Times New Roman" w:hAnsi="Times New Roman" w:cs="Times New Roman"/>
          <w:sz w:val="28"/>
          <w:szCs w:val="28"/>
        </w:rPr>
        <w:t>з</w:t>
      </w:r>
      <w:r w:rsidRPr="004743C7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4743C7">
        <w:rPr>
          <w:rFonts w:ascii="Times New Roman" w:hAnsi="Times New Roman" w:cs="Times New Roman"/>
          <w:sz w:val="28"/>
          <w:szCs w:val="28"/>
        </w:rPr>
        <w:t>Мелиховского</w:t>
      </w:r>
      <w:r w:rsidRPr="004743C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 w:rsidR="004743C7" w:rsidRPr="004743C7">
        <w:rPr>
          <w:rFonts w:ascii="Times New Roman" w:hAnsi="Times New Roman" w:cs="Times New Roman"/>
          <w:sz w:val="28"/>
          <w:szCs w:val="28"/>
        </w:rPr>
        <w:t>от 12 ноября 2014 года №6</w:t>
      </w:r>
      <w:r w:rsidR="004743C7">
        <w:rPr>
          <w:rFonts w:ascii="Times New Roman" w:hAnsi="Times New Roman" w:cs="Times New Roman"/>
          <w:sz w:val="28"/>
          <w:szCs w:val="28"/>
        </w:rPr>
        <w:t>4</w:t>
      </w:r>
      <w:r w:rsidR="004743C7" w:rsidRPr="004743C7">
        <w:rPr>
          <w:rFonts w:ascii="Times New Roman" w:hAnsi="Times New Roman" w:cs="Times New Roman"/>
          <w:sz w:val="28"/>
          <w:szCs w:val="28"/>
        </w:rPr>
        <w:t xml:space="preserve"> </w:t>
      </w:r>
      <w:r w:rsidRPr="004743C7">
        <w:rPr>
          <w:rFonts w:ascii="Times New Roman" w:hAnsi="Times New Roman" w:cs="Times New Roman"/>
          <w:sz w:val="28"/>
          <w:szCs w:val="28"/>
        </w:rPr>
        <w:t>«О налоге на имущество физических лиц» признать утратившим силу.</w:t>
      </w:r>
    </w:p>
    <w:p w:rsidR="004152AB" w:rsidRPr="004743C7" w:rsidRDefault="004152AB" w:rsidP="00474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3C7">
        <w:rPr>
          <w:rFonts w:ascii="Times New Roman" w:hAnsi="Times New Roman" w:cs="Times New Roman"/>
          <w:sz w:val="28"/>
          <w:szCs w:val="28"/>
        </w:rPr>
        <w:t>7. Настоящее решение вступает в силу с 01 января 2016 года, но не ранее чем по истечении одного месяца со дня его официального опубликования в районной газете «Ясный ключ» и не ранее 1-го числа очередного налогового периода.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3C7">
        <w:rPr>
          <w:rFonts w:ascii="Times New Roman" w:hAnsi="Times New Roman" w:cs="Times New Roman"/>
          <w:b/>
          <w:sz w:val="28"/>
          <w:szCs w:val="28"/>
        </w:rPr>
        <w:t xml:space="preserve">Глава    </w:t>
      </w:r>
      <w:r w:rsidR="004743C7">
        <w:rPr>
          <w:rFonts w:ascii="Times New Roman" w:hAnsi="Times New Roman" w:cs="Times New Roman"/>
          <w:b/>
          <w:sz w:val="28"/>
          <w:szCs w:val="28"/>
        </w:rPr>
        <w:t>Мелиховского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3C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743C7">
        <w:rPr>
          <w:rFonts w:ascii="Times New Roman" w:hAnsi="Times New Roman" w:cs="Times New Roman"/>
          <w:b/>
          <w:sz w:val="28"/>
          <w:szCs w:val="28"/>
        </w:rPr>
        <w:tab/>
      </w:r>
      <w:r w:rsidRPr="004743C7">
        <w:rPr>
          <w:rFonts w:ascii="Times New Roman" w:hAnsi="Times New Roman" w:cs="Times New Roman"/>
          <w:b/>
          <w:sz w:val="28"/>
          <w:szCs w:val="28"/>
        </w:rPr>
        <w:tab/>
      </w:r>
      <w:r w:rsidRPr="004743C7">
        <w:rPr>
          <w:rFonts w:ascii="Times New Roman" w:hAnsi="Times New Roman" w:cs="Times New Roman"/>
          <w:b/>
          <w:sz w:val="28"/>
          <w:szCs w:val="28"/>
        </w:rPr>
        <w:tab/>
      </w:r>
      <w:r w:rsidRPr="004743C7">
        <w:rPr>
          <w:rFonts w:ascii="Times New Roman" w:hAnsi="Times New Roman" w:cs="Times New Roman"/>
          <w:b/>
          <w:sz w:val="28"/>
          <w:szCs w:val="28"/>
        </w:rPr>
        <w:tab/>
      </w:r>
      <w:r w:rsidRPr="004743C7">
        <w:rPr>
          <w:rFonts w:ascii="Times New Roman" w:hAnsi="Times New Roman" w:cs="Times New Roman"/>
          <w:b/>
          <w:sz w:val="28"/>
          <w:szCs w:val="28"/>
        </w:rPr>
        <w:tab/>
      </w:r>
      <w:r w:rsidRPr="004743C7">
        <w:rPr>
          <w:rFonts w:ascii="Times New Roman" w:hAnsi="Times New Roman" w:cs="Times New Roman"/>
          <w:b/>
          <w:sz w:val="28"/>
          <w:szCs w:val="28"/>
        </w:rPr>
        <w:tab/>
      </w:r>
      <w:r w:rsidRPr="004743C7">
        <w:rPr>
          <w:rFonts w:ascii="Times New Roman" w:hAnsi="Times New Roman" w:cs="Times New Roman"/>
          <w:b/>
          <w:sz w:val="28"/>
          <w:szCs w:val="28"/>
        </w:rPr>
        <w:tab/>
      </w:r>
      <w:r w:rsidR="004743C7">
        <w:rPr>
          <w:rFonts w:ascii="Times New Roman" w:hAnsi="Times New Roman" w:cs="Times New Roman"/>
          <w:b/>
          <w:sz w:val="28"/>
          <w:szCs w:val="28"/>
        </w:rPr>
        <w:t>В.И. Березкин</w:t>
      </w: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2AB" w:rsidRPr="004743C7" w:rsidRDefault="004152A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1B9B" w:rsidRPr="004743C7" w:rsidRDefault="00F61B9B" w:rsidP="0047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61B9B" w:rsidRPr="004743C7" w:rsidSect="0049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2AB"/>
    <w:rsid w:val="003263BF"/>
    <w:rsid w:val="0033518C"/>
    <w:rsid w:val="004152AB"/>
    <w:rsid w:val="004743C7"/>
    <w:rsid w:val="00477838"/>
    <w:rsid w:val="0049048B"/>
    <w:rsid w:val="006A6F06"/>
    <w:rsid w:val="008C794B"/>
    <w:rsid w:val="00A3587C"/>
    <w:rsid w:val="00A612E6"/>
    <w:rsid w:val="00BC2851"/>
    <w:rsid w:val="00CD5E07"/>
    <w:rsid w:val="00F6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743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C8F4-1497-478C-8E51-6AAD03E6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</dc:creator>
  <cp:keywords/>
  <dc:description/>
  <cp:lastModifiedBy>Melihovoo</cp:lastModifiedBy>
  <cp:revision>11</cp:revision>
  <cp:lastPrinted>2015-12-08T05:09:00Z</cp:lastPrinted>
  <dcterms:created xsi:type="dcterms:W3CDTF">2015-11-24T06:41:00Z</dcterms:created>
  <dcterms:modified xsi:type="dcterms:W3CDTF">2018-11-19T11:24:00Z</dcterms:modified>
</cp:coreProperties>
</file>